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DD" w:rsidRDefault="00164BDD" w:rsidP="00555CE6">
      <w:pPr>
        <w:pStyle w:val="verrubrik"/>
        <w:ind w:left="0" w:firstLine="0"/>
        <w:jc w:val="center"/>
      </w:pPr>
      <w:r>
        <w:rPr>
          <w:rFonts w:cs="Arial"/>
          <w:noProof/>
        </w:rPr>
        <w:drawing>
          <wp:inline distT="0" distB="0" distL="0" distR="0" wp14:anchorId="41D6DDBC" wp14:editId="6B0546F7">
            <wp:extent cx="1352550" cy="137160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BDD" w:rsidRDefault="00164BDD" w:rsidP="00555CE6">
      <w:pPr>
        <w:pStyle w:val="verrubrik"/>
        <w:ind w:left="0" w:firstLine="0"/>
        <w:jc w:val="center"/>
      </w:pPr>
      <w:r>
        <w:t xml:space="preserve">Torslanda HK Ungdomsråd </w:t>
      </w:r>
    </w:p>
    <w:p w:rsidR="00164BDD" w:rsidRPr="008C55B4" w:rsidRDefault="00164BDD" w:rsidP="00164BDD">
      <w:pPr>
        <w:pStyle w:val="verrubrik"/>
        <w:ind w:left="0" w:firstLine="0"/>
        <w:jc w:val="center"/>
      </w:pPr>
      <w:r w:rsidRPr="008C55B4">
        <w:t>Styrdokument</w:t>
      </w:r>
    </w:p>
    <w:p w:rsidR="00164BDD" w:rsidRDefault="00164BDD" w:rsidP="00164BDD">
      <w:pPr>
        <w:pStyle w:val="verrubrik"/>
        <w:ind w:left="0" w:firstLine="0"/>
        <w:jc w:val="center"/>
      </w:pPr>
    </w:p>
    <w:p w:rsidR="00164BDD" w:rsidRPr="008C55B4" w:rsidRDefault="00164BDD" w:rsidP="00164BDD">
      <w:pPr>
        <w:pStyle w:val="Brdtext"/>
        <w:tabs>
          <w:tab w:val="clear" w:pos="397"/>
          <w:tab w:val="left" w:leader="underscore" w:pos="6406"/>
        </w:tabs>
        <w:rPr>
          <w:color w:val="auto"/>
        </w:rPr>
      </w:pPr>
      <w:r w:rsidRPr="008C55B4">
        <w:rPr>
          <w:color w:val="auto"/>
        </w:rPr>
        <w:t>Styrdokument för perioden 2013 – 2018 godkänt av THK-styrelse den 2013-04-22</w:t>
      </w:r>
    </w:p>
    <w:p w:rsidR="00164BDD" w:rsidRDefault="00164BDD" w:rsidP="00164BDD">
      <w:pPr>
        <w:pStyle w:val="Brdtextfet"/>
        <w:keepNext/>
      </w:pPr>
    </w:p>
    <w:p w:rsidR="00164BDD" w:rsidRDefault="00164BDD" w:rsidP="00164BDD">
      <w:pPr>
        <w:pStyle w:val="Brdtextfet"/>
        <w:keepNext/>
      </w:pPr>
      <w:r>
        <w:t>Ungdomsrådets ansvarsområde</w:t>
      </w:r>
    </w:p>
    <w:p w:rsidR="00164BDD" w:rsidRDefault="00164BDD" w:rsidP="00164BDD">
      <w:pPr>
        <w:pStyle w:val="Brdtextfet"/>
        <w:keepNext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Ungdomsrådet ansvarar för B-, C- och D-ungdom</w:t>
      </w:r>
    </w:p>
    <w:p w:rsidR="00164BDD" w:rsidRPr="00A0217E" w:rsidRDefault="00164BDD" w:rsidP="00164BDD">
      <w:pPr>
        <w:pStyle w:val="Brdtextfet"/>
        <w:keepNext/>
        <w:rPr>
          <w:rFonts w:ascii="Times New Roman" w:hAnsi="Times New Roman"/>
          <w:b w:val="0"/>
        </w:rPr>
      </w:pPr>
    </w:p>
    <w:p w:rsidR="00164BDD" w:rsidRDefault="00164BDD" w:rsidP="00164BDD">
      <w:pPr>
        <w:pStyle w:val="Brdtextfet"/>
        <w:keepNext/>
      </w:pPr>
      <w:r>
        <w:t>Vår verksamhetsidé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Vi vill på alla nivåer bedriva vår ungdomsverksamhet så att den utvecklar människor positivt såväl fysiskt och psykiskt som socialt och kulturellt.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Därför vill vi utforma vår ungdomshandboll så att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varje flick- och pojkspelare som spelat i THK skall kunna se tillbaka på sin ungdomstid med mycket positiva minnen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varje ungdomsledare är delaktiga i ständiga förbättringar för laget och spelarnas kontinuerliga personliga utveckling 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vi får utlopp för glädje och spontanitet, vi trivs och mår bra.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våra ungdomslag har genom </w:t>
      </w:r>
      <w:r w:rsidRPr="008C55B4">
        <w:rPr>
          <w:color w:val="auto"/>
        </w:rPr>
        <w:t xml:space="preserve">att leva upp till de värderingar som THK står för, </w:t>
      </w:r>
      <w:r>
        <w:rPr>
          <w:color w:val="auto"/>
        </w:rPr>
        <w:t>en stark attraktionskraft på människor i alla samhäll</w:t>
      </w:r>
      <w:r w:rsidR="00555CE6">
        <w:rPr>
          <w:color w:val="auto"/>
        </w:rPr>
        <w:t>sskikt och i alla åldrar. Våra b</w:t>
      </w:r>
      <w:r>
        <w:rPr>
          <w:color w:val="auto"/>
        </w:rPr>
        <w:t>lå/röda spelare skall vara föredömen i handbollsvärlden, både på och utanför plan.</w:t>
      </w:r>
    </w:p>
    <w:p w:rsidR="00555CE6" w:rsidRDefault="00555CE6" w:rsidP="00164BDD">
      <w:pPr>
        <w:pStyle w:val="Brdtext"/>
        <w:ind w:left="390" w:hanging="390"/>
        <w:rPr>
          <w:color w:val="auto"/>
        </w:rPr>
      </w:pPr>
    </w:p>
    <w:p w:rsidR="00164BDD" w:rsidRDefault="00164BDD" w:rsidP="00164BDD">
      <w:pPr>
        <w:pStyle w:val="Brdtext"/>
        <w:rPr>
          <w:rFonts w:ascii="Arial" w:hAnsi="Arial"/>
          <w:b/>
          <w:color w:val="auto"/>
        </w:rPr>
      </w:pPr>
      <w:r w:rsidRPr="006707BE">
        <w:rPr>
          <w:rFonts w:ascii="Arial" w:hAnsi="Arial"/>
          <w:b/>
          <w:color w:val="auto"/>
        </w:rPr>
        <w:t>Våra sportsliga mål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Ungdomslagens målsättning är att de skall följa den individuella utbildningsplanen enligt SHF, GHF och THK riktlinjer för respektive åldersgrupp.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Målsättningar:</w:t>
      </w:r>
    </w:p>
    <w:p w:rsidR="00164BDD" w:rsidRPr="00DE2DA5" w:rsidRDefault="00164BDD" w:rsidP="00164BDD">
      <w:pPr>
        <w:pStyle w:val="Brdtex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max 10 % spelarbortfall per år </w:t>
      </w:r>
      <w:bookmarkStart w:id="0" w:name="_GoBack"/>
      <w:bookmarkEnd w:id="0"/>
    </w:p>
    <w:p w:rsidR="00164BDD" w:rsidRPr="008C55B4" w:rsidRDefault="00164BDD" w:rsidP="00164BDD">
      <w:pPr>
        <w:pStyle w:val="Brdtext"/>
        <w:numPr>
          <w:ilvl w:val="0"/>
          <w:numId w:val="2"/>
        </w:numPr>
        <w:rPr>
          <w:color w:val="auto"/>
        </w:rPr>
      </w:pPr>
      <w:r w:rsidRPr="008C55B4">
        <w:rPr>
          <w:color w:val="auto"/>
        </w:rPr>
        <w:t>inga resultatorienterade målsättningar för serie</w:t>
      </w:r>
      <w:r>
        <w:rPr>
          <w:color w:val="auto"/>
        </w:rPr>
        <w:t xml:space="preserve">spel eller </w:t>
      </w:r>
      <w:r w:rsidR="00847FCF">
        <w:rPr>
          <w:color w:val="auto"/>
        </w:rPr>
        <w:t>cuper</w:t>
      </w:r>
    </w:p>
    <w:p w:rsidR="00164BDD" w:rsidRPr="008C55B4" w:rsidRDefault="00164BDD" w:rsidP="00164BDD">
      <w:pPr>
        <w:pStyle w:val="Brdtext"/>
        <w:numPr>
          <w:ilvl w:val="0"/>
          <w:numId w:val="2"/>
        </w:numPr>
        <w:rPr>
          <w:color w:val="auto"/>
        </w:rPr>
      </w:pPr>
      <w:r w:rsidRPr="008C55B4">
        <w:rPr>
          <w:color w:val="auto"/>
        </w:rPr>
        <w:t xml:space="preserve">kvalificering till </w:t>
      </w:r>
      <w:r>
        <w:rPr>
          <w:color w:val="auto"/>
        </w:rPr>
        <w:t xml:space="preserve">minst </w:t>
      </w:r>
      <w:r w:rsidRPr="008C55B4">
        <w:rPr>
          <w:color w:val="auto"/>
        </w:rPr>
        <w:t>steg 4</w:t>
      </w:r>
      <w:r>
        <w:rPr>
          <w:color w:val="auto"/>
        </w:rPr>
        <w:t xml:space="preserve"> i New Body Cup för 2:a års C-Ungdom</w:t>
      </w:r>
    </w:p>
    <w:p w:rsidR="00164BDD" w:rsidRDefault="00164BDD" w:rsidP="00164BDD">
      <w:pPr>
        <w:pStyle w:val="Rubrik1"/>
      </w:pPr>
      <w:r>
        <w:lastRenderedPageBreak/>
        <w:t xml:space="preserve">ALLMÄNNA GUIDELINES 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ALLMÄNNA BESTÄMMELSER "</w:instrText>
      </w:r>
      <w:r>
        <w:fldChar w:fldCharType="end"/>
      </w:r>
    </w:p>
    <w:p w:rsidR="00164BDD" w:rsidRDefault="00164BDD" w:rsidP="00164BDD">
      <w:pPr>
        <w:pStyle w:val="RubrikPar"/>
      </w:pPr>
      <w:r>
        <w:t>1 §</w:t>
      </w:r>
      <w:r>
        <w:tab/>
        <w:t>Ändamål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1 §</w:instrText>
      </w:r>
      <w:r>
        <w:tab/>
        <w:instrText>Ändamål"</w:instrText>
      </w:r>
      <w:r>
        <w:fldChar w:fldCharType="end"/>
      </w:r>
    </w:p>
    <w:p w:rsidR="00164BDD" w:rsidRDefault="00164BDD" w:rsidP="00164BDD">
      <w:pPr>
        <w:pStyle w:val="Brdtext"/>
        <w:tabs>
          <w:tab w:val="clear" w:pos="397"/>
          <w:tab w:val="left" w:leader="underscore" w:pos="5669"/>
        </w:tabs>
        <w:rPr>
          <w:color w:val="auto"/>
        </w:rPr>
      </w:pPr>
      <w:r>
        <w:rPr>
          <w:color w:val="auto"/>
        </w:rPr>
        <w:t>Ungdomsrådet är länken mellan THK Styrelse och ungdomslagen för D-ungdom upp till 2:a års B-Ungdom.</w:t>
      </w:r>
    </w:p>
    <w:p w:rsidR="00164BDD" w:rsidRDefault="00164BDD" w:rsidP="00164BDD">
      <w:pPr>
        <w:pStyle w:val="RubrikPar"/>
      </w:pPr>
      <w:r>
        <w:t>2 §</w:t>
      </w:r>
      <w:r>
        <w:tab/>
        <w:t>Sammansättning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2 §</w:instrText>
      </w:r>
      <w:r>
        <w:tab/>
        <w:instrText>Sammansättning"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Ordinarie Ungdomsråd består av:</w:t>
      </w:r>
    </w:p>
    <w:p w:rsidR="00164BDD" w:rsidRDefault="00164BDD" w:rsidP="00164BDD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Ungdomsrådsordförande (utses av Torslanda HKs styrelse, enligt </w:t>
      </w:r>
      <w:r>
        <w:t>§ 12</w:t>
      </w:r>
      <w:r>
        <w:rPr>
          <w:color w:val="auto"/>
        </w:rPr>
        <w:t>)</w:t>
      </w:r>
    </w:p>
    <w:p w:rsidR="00164BDD" w:rsidRDefault="00164BDD" w:rsidP="00164BDD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D Flickor/Pojkar</w:t>
      </w:r>
    </w:p>
    <w:p w:rsidR="00164BDD" w:rsidRDefault="00164BDD" w:rsidP="00164BDD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C Flickor/Pojkar</w:t>
      </w:r>
    </w:p>
    <w:p w:rsidR="00164BDD" w:rsidRDefault="00164BDD" w:rsidP="00164BDD">
      <w:pPr>
        <w:pStyle w:val="Brdtext"/>
        <w:numPr>
          <w:ilvl w:val="0"/>
          <w:numId w:val="1"/>
        </w:numPr>
        <w:rPr>
          <w:color w:val="auto"/>
        </w:rPr>
      </w:pPr>
      <w:r>
        <w:rPr>
          <w:color w:val="auto"/>
        </w:rPr>
        <w:t>Lagansvarig B Flickor/Pojkar</w:t>
      </w:r>
    </w:p>
    <w:p w:rsidR="00164BDD" w:rsidRDefault="00164BDD" w:rsidP="00164BDD">
      <w:pPr>
        <w:pStyle w:val="RubrikPar"/>
      </w:pPr>
      <w:r>
        <w:t>3 §</w:t>
      </w:r>
      <w:r>
        <w:tab/>
        <w:t>Beslutande organ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4 §</w:instrText>
      </w:r>
      <w:r>
        <w:tab/>
        <w:instrText>Beslutande organ"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 xml:space="preserve">Ungdomsrådet beslutar inom de ramar som Torslanda HK styrelse fastslår för Ungdomsrådet, se </w:t>
      </w:r>
      <w:r>
        <w:t>§ 11.</w:t>
      </w:r>
    </w:p>
    <w:p w:rsidR="00164BDD" w:rsidRDefault="00164BDD" w:rsidP="00164BDD">
      <w:pPr>
        <w:pStyle w:val="RubrikPar"/>
      </w:pPr>
      <w:r>
        <w:t>4 §</w:t>
      </w:r>
      <w:r>
        <w:tab/>
      </w:r>
      <w:proofErr w:type="spellStart"/>
      <w:r>
        <w:t>Guidelines</w:t>
      </w:r>
      <w:proofErr w:type="spellEnd"/>
      <w:r>
        <w:t xml:space="preserve"> tolkning/ ändringar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7 §</w:instrText>
      </w:r>
      <w:r>
        <w:tab/>
        <w:instrText>Stadgetolkning m m"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 xml:space="preserve">Uppstår tvekan om tolkningen av dessa </w:t>
      </w:r>
      <w:proofErr w:type="spellStart"/>
      <w:r>
        <w:rPr>
          <w:color w:val="auto"/>
        </w:rPr>
        <w:t>guidelines</w:t>
      </w:r>
      <w:proofErr w:type="spellEnd"/>
      <w:r>
        <w:rPr>
          <w:color w:val="auto"/>
        </w:rPr>
        <w:t xml:space="preserve">, skall frågan tolkas av THK Styrelse. För ändring av dessa </w:t>
      </w:r>
      <w:proofErr w:type="spellStart"/>
      <w:r>
        <w:rPr>
          <w:color w:val="auto"/>
        </w:rPr>
        <w:t>guidelines</w:t>
      </w:r>
      <w:proofErr w:type="spellEnd"/>
      <w:r>
        <w:rPr>
          <w:color w:val="auto"/>
        </w:rPr>
        <w:t xml:space="preserve"> krävs styrelsebeslut.</w:t>
      </w:r>
    </w:p>
    <w:p w:rsidR="00164BDD" w:rsidRDefault="00164BDD" w:rsidP="00164BDD">
      <w:pPr>
        <w:pStyle w:val="RubrikPar"/>
      </w:pPr>
      <w:r>
        <w:t>5 §</w:t>
      </w:r>
      <w:r>
        <w:tab/>
        <w:t>Upplösning av Ungdomsrådet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9 §</w:instrText>
      </w:r>
      <w:r>
        <w:tab/>
        <w:instrText>Upplösning av föreningen"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För upplösning av Ungdomsrådet krävs styrelsebeslut.</w:t>
      </w:r>
    </w:p>
    <w:p w:rsidR="00164BDD" w:rsidRDefault="00164BDD" w:rsidP="00164BDD">
      <w:pPr>
        <w:pStyle w:val="RubrikPar"/>
      </w:pPr>
      <w:r>
        <w:t>6 §</w:t>
      </w:r>
      <w:r>
        <w:tab/>
        <w:t>Medlemskap/ Licens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10 §</w:instrText>
      </w:r>
      <w:r>
        <w:tab/>
        <w:instrText>Medlemskap"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 xml:space="preserve">Alla ungdomsspelare skall vara medlemmar i THK. </w:t>
      </w:r>
    </w:p>
    <w:p w:rsidR="00164BDD" w:rsidRDefault="00164BDD" w:rsidP="00164BDD">
      <w:pPr>
        <w:pStyle w:val="RubrikPar"/>
      </w:pPr>
      <w:r>
        <w:t>7 §</w:t>
      </w:r>
      <w:r>
        <w:tab/>
        <w:t>Uteslutning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12 §</w:instrText>
      </w:r>
      <w:r>
        <w:tab/>
        <w:instrText>Uteslutning m m"</w:instrText>
      </w:r>
      <w:r>
        <w:fldChar w:fldCharType="end"/>
      </w:r>
    </w:p>
    <w:p w:rsidR="00164BDD" w:rsidRDefault="00164BDD" w:rsidP="00164BDD">
      <w:pPr>
        <w:pStyle w:val="Brdtext"/>
        <w:rPr>
          <w:i/>
        </w:rPr>
      </w:pPr>
      <w:r>
        <w:rPr>
          <w:color w:val="auto"/>
        </w:rPr>
        <w:t xml:space="preserve">Ungdomsrådet kan inte utesluta spelare/ ledare ur föreningen (Styrelsebeslut krävs) </w:t>
      </w:r>
    </w:p>
    <w:p w:rsidR="00164BDD" w:rsidRDefault="00164BDD" w:rsidP="00164BDD">
      <w:pPr>
        <w:pStyle w:val="RubrikPar"/>
      </w:pPr>
      <w:r>
        <w:t>8 §</w:t>
      </w:r>
      <w:r>
        <w:tab/>
        <w:t>Beslutsmässighet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18 §</w:instrText>
      </w:r>
      <w:r>
        <w:tab/>
        <w:instrText>Beslutförhet"</w:instrText>
      </w:r>
      <w:r>
        <w:fldChar w:fldCharType="end"/>
      </w:r>
    </w:p>
    <w:p w:rsidR="00164BDD" w:rsidRDefault="00164BDD" w:rsidP="00164BDD">
      <w:pPr>
        <w:pStyle w:val="Brdtext"/>
      </w:pPr>
      <w:r>
        <w:rPr>
          <w:color w:val="auto"/>
        </w:rPr>
        <w:t>Ungdomsrådet är beslutsmässigt om minst tre av ordinarie medlemmarna inkl. Ungdomsråds ordförande är närvarande på mötet. Alla möten skall protokollföras.</w:t>
      </w:r>
    </w:p>
    <w:p w:rsidR="00164BDD" w:rsidRDefault="00164BDD" w:rsidP="00164BDD">
      <w:pPr>
        <w:pStyle w:val="RubrikPar"/>
      </w:pPr>
      <w:r>
        <w:t>9 §</w:t>
      </w:r>
      <w:r>
        <w:tab/>
        <w:t xml:space="preserve">Val av ordförande till Ungdomsrådet 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23 §</w:instrText>
      </w:r>
      <w:r>
        <w:tab/>
        <w:instrText>Sammansättning, åligganden"</w:instrText>
      </w:r>
      <w:r>
        <w:fldChar w:fldCharType="end"/>
      </w:r>
    </w:p>
    <w:p w:rsidR="00164BDD" w:rsidRDefault="00164BDD" w:rsidP="00164BDD">
      <w:pPr>
        <w:pStyle w:val="Brdtext"/>
        <w:tabs>
          <w:tab w:val="clear" w:pos="397"/>
          <w:tab w:val="left" w:leader="underscore" w:pos="4535"/>
        </w:tabs>
        <w:rPr>
          <w:color w:val="auto"/>
        </w:rPr>
      </w:pPr>
      <w:r>
        <w:rPr>
          <w:color w:val="auto"/>
        </w:rPr>
        <w:t>Val och tillsättning av Ungdomsråds ordförande hanteras av Torslanda HK Styrelse.</w:t>
      </w:r>
    </w:p>
    <w:p w:rsidR="00164BDD" w:rsidRDefault="00164BDD" w:rsidP="00164BDD">
      <w:pPr>
        <w:pStyle w:val="RubrikPar"/>
      </w:pPr>
    </w:p>
    <w:p w:rsidR="00164BDD" w:rsidRDefault="00164BDD" w:rsidP="00164BDD">
      <w:pPr>
        <w:pStyle w:val="RubrikPar"/>
      </w:pPr>
    </w:p>
    <w:p w:rsidR="00164BDD" w:rsidRDefault="00164BDD" w:rsidP="00164BDD">
      <w:pPr>
        <w:pStyle w:val="RubrikPar"/>
      </w:pPr>
    </w:p>
    <w:p w:rsidR="00164BDD" w:rsidRDefault="00164BDD" w:rsidP="00164BDD">
      <w:pPr>
        <w:pStyle w:val="RubrikPar"/>
      </w:pPr>
      <w:r>
        <w:lastRenderedPageBreak/>
        <w:t>10 §</w:t>
      </w:r>
      <w:r>
        <w:tab/>
        <w:t>Ungdomsrådets åligganden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26 §</w:instrText>
      </w:r>
      <w:r>
        <w:tab/>
        <w:instrText>Styrelsens åligganden"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Det åligger Ungdomsrådet att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upprätthålla och utveckla den löpande ungdomsverksamheten inom THK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säkerställa att det finns kompetenta och passande tränare för alla lag inom Ungdomsrådets ansvarsområde och att de följer THK utbildningsplan</w:t>
      </w:r>
    </w:p>
    <w:p w:rsidR="00164BDD" w:rsidRPr="005655D4" w:rsidRDefault="00164BDD" w:rsidP="00164BDD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  <w:t xml:space="preserve">säkerställa att övriga viktiga roller finns för varje lag </w:t>
      </w:r>
      <w:r>
        <w:rPr>
          <w:color w:val="auto"/>
        </w:rPr>
        <w:t>inom Ungdoms</w:t>
      </w:r>
      <w:r w:rsidRPr="005655D4">
        <w:rPr>
          <w:color w:val="auto"/>
        </w:rPr>
        <w:t>rådets ansvarsområde</w:t>
      </w:r>
    </w:p>
    <w:p w:rsidR="00164BDD" w:rsidRPr="005655D4" w:rsidRDefault="00164BDD" w:rsidP="00164BDD">
      <w:pPr>
        <w:pStyle w:val="Brdtext"/>
        <w:ind w:left="390" w:hanging="390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  <w:t>säkerställa att nya</w:t>
      </w:r>
      <w:r>
        <w:rPr>
          <w:color w:val="auto"/>
        </w:rPr>
        <w:t xml:space="preserve"> och befintliga tränare/ledare har</w:t>
      </w:r>
      <w:r w:rsidRPr="005655D4">
        <w:rPr>
          <w:color w:val="auto"/>
        </w:rPr>
        <w:t xml:space="preserve"> kunskap om </w:t>
      </w:r>
      <w:proofErr w:type="spellStart"/>
      <w:r w:rsidRPr="005655D4">
        <w:rPr>
          <w:color w:val="auto"/>
        </w:rPr>
        <w:t>THK´s</w:t>
      </w:r>
      <w:proofErr w:type="spellEnd"/>
      <w:r w:rsidRPr="005655D4">
        <w:rPr>
          <w:color w:val="auto"/>
        </w:rPr>
        <w:t xml:space="preserve"> verksamhet och gällande policys</w:t>
      </w:r>
    </w:p>
    <w:p w:rsidR="00164BDD" w:rsidRDefault="00164BDD" w:rsidP="00164BDD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>
        <w:rPr>
          <w:color w:val="auto"/>
        </w:rPr>
        <w:t>säkerställa att riktlinjerna i Blå/Röda tråden följs</w:t>
      </w:r>
    </w:p>
    <w:p w:rsidR="00164BDD" w:rsidRDefault="00164BDD" w:rsidP="00164BDD">
      <w:pPr>
        <w:pStyle w:val="Brdtext"/>
        <w:rPr>
          <w:color w:val="auto"/>
        </w:rPr>
      </w:pPr>
      <w:r w:rsidRPr="005655D4">
        <w:rPr>
          <w:color w:val="auto"/>
        </w:rPr>
        <w:t>•</w:t>
      </w:r>
      <w:r w:rsidRPr="005655D4">
        <w:rPr>
          <w:color w:val="auto"/>
        </w:rPr>
        <w:tab/>
      </w:r>
      <w:r>
        <w:rPr>
          <w:color w:val="auto"/>
        </w:rPr>
        <w:t>säkerställa att THK Cup-stege följs av de olika åldersgrupperna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verka som ett samråd mellan alla tränarna inom Ungdomsrådets ansvarsområde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 xml:space="preserve">vara behjälplig när tränare behöver stöd för frågor eller har problem inom laget 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föra protokoll över Ungdomsrådets samm</w:t>
      </w:r>
      <w:r w:rsidR="00555CE6">
        <w:rPr>
          <w:color w:val="auto"/>
        </w:rPr>
        <w:t>anträden och löpande hålla klubb</w:t>
      </w:r>
      <w:r>
        <w:rPr>
          <w:color w:val="auto"/>
        </w:rPr>
        <w:t>ansvarig i styrelsen informerad om läget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se till att Ungdomsrådets handlingar hålls ordnade och förvaras på ett betryggande sätt samt ansvara för att Ungdomsrådets historia dokumenteras.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årsrapport skall redovisas till Torslanda HKs styrelse inför klubbens årsmöte.</w:t>
      </w:r>
    </w:p>
    <w:p w:rsidR="00164BDD" w:rsidRDefault="00164BDD" w:rsidP="00164BDD">
      <w:pPr>
        <w:pStyle w:val="Brdtext"/>
        <w:ind w:left="390" w:hanging="390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lämna kommentarer till föreningens kassör på budgetbehov för lagen inom Ungdomsrådets ansvarsområde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att ta del av och sprida Styrelse/klubb beslut gällande det inom det egna ansvarsområdet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•</w:t>
      </w:r>
      <w:r>
        <w:rPr>
          <w:color w:val="auto"/>
        </w:rPr>
        <w:tab/>
        <w:t>att enligt</w:t>
      </w:r>
      <w:r>
        <w:t xml:space="preserve"> § 12 vid behov redovisa de beslut som skall förankras hos THK Styrelse</w:t>
      </w:r>
    </w:p>
    <w:p w:rsidR="00164BDD" w:rsidRDefault="00164BDD" w:rsidP="00164BDD">
      <w:pPr>
        <w:pStyle w:val="RubrikPar"/>
      </w:pPr>
      <w:r>
        <w:t>11 §</w:t>
      </w:r>
      <w:r>
        <w:tab/>
        <w:t>Instruktion för Ungdomsrådet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31 §</w:instrText>
      </w:r>
      <w:r>
        <w:tab/>
        <w:instrText>Instruktion för sektionsstyrelse"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Styrelsen skall, i särskild instruktion eller på annat lämpligt sätt, fastställa de befogenhe</w:t>
      </w:r>
      <w:r>
        <w:rPr>
          <w:color w:val="auto"/>
        </w:rPr>
        <w:softHyphen/>
        <w:t>ter och skyldigheter som Ungdomsrådet har för gällande år.</w:t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Exempel: budgetbehov, material</w:t>
      </w:r>
      <w:r w:rsidR="00555CE6">
        <w:rPr>
          <w:color w:val="auto"/>
        </w:rPr>
        <w:t xml:space="preserve"> </w:t>
      </w:r>
      <w:r>
        <w:rPr>
          <w:color w:val="auto"/>
        </w:rPr>
        <w:t>behov, träningstider, resor, cup samordning etc.</w:t>
      </w:r>
    </w:p>
    <w:p w:rsidR="00164BDD" w:rsidRDefault="00164BDD" w:rsidP="00164BDD">
      <w:pPr>
        <w:pStyle w:val="RubrikPar"/>
      </w:pPr>
      <w:r>
        <w:t>12 §</w:t>
      </w:r>
      <w:r>
        <w:tab/>
        <w:t>Tidpunkt och kallelse för första Ungdomsråd per säsong</w:t>
      </w:r>
      <w:r>
        <w:fldChar w:fldCharType="begin"/>
      </w:r>
      <w:r>
        <w:rPr>
          <w:rFonts w:ascii="Times New Roman" w:hAnsi="Times New Roman"/>
          <w:i/>
        </w:rPr>
        <w:instrText>tc "</w:instrText>
      </w:r>
      <w:r>
        <w:instrText>31 §</w:instrText>
      </w:r>
      <w:r>
        <w:tab/>
        <w:instrText>Instruktion för sektionsstyrelse"</w:instrText>
      </w:r>
      <w:r>
        <w:fldChar w:fldCharType="end"/>
      </w: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Klubbens styrelse skall senast 2 månader efter ordinarie årsmöte för Torslanda HK utse Ungdomsråds ordförande för kommande säsong, vilket skall dokumenteras i ett styrelseprotokoll. Ny Ungdomsråds ordförande kallar till Ungdomsrådsmöte senast 3 månader efter THK årsmöte för att fastställa alla Ungdomsrådets medlemmar och planera för kommande säsong.</w:t>
      </w:r>
    </w:p>
    <w:p w:rsidR="00164BDD" w:rsidRDefault="00164BDD" w:rsidP="00164BDD">
      <w:pPr>
        <w:pStyle w:val="Brdtext"/>
        <w:rPr>
          <w:color w:val="auto"/>
        </w:rPr>
      </w:pPr>
    </w:p>
    <w:p w:rsidR="00164BDD" w:rsidRDefault="00164BDD" w:rsidP="00164BDD">
      <w:pPr>
        <w:pStyle w:val="Brdtext"/>
        <w:rPr>
          <w:color w:val="auto"/>
        </w:rPr>
      </w:pPr>
    </w:p>
    <w:p w:rsidR="00164BDD" w:rsidRDefault="00164BDD" w:rsidP="00164BDD">
      <w:pPr>
        <w:pStyle w:val="Brdtext"/>
        <w:rPr>
          <w:color w:val="auto"/>
        </w:rPr>
      </w:pPr>
    </w:p>
    <w:p w:rsidR="00164BDD" w:rsidRDefault="00164BDD" w:rsidP="00164BDD">
      <w:pPr>
        <w:pStyle w:val="Brdtext"/>
        <w:rPr>
          <w:color w:val="auto"/>
        </w:rPr>
      </w:pPr>
    </w:p>
    <w:p w:rsidR="00164BDD" w:rsidRDefault="00164BDD" w:rsidP="00164BDD">
      <w:pPr>
        <w:pStyle w:val="Brdtext"/>
        <w:rPr>
          <w:color w:val="auto"/>
        </w:rPr>
      </w:pPr>
      <w:r>
        <w:rPr>
          <w:color w:val="auto"/>
        </w:rPr>
        <w:t>Torslanda HK Styrelse genom</w:t>
      </w:r>
    </w:p>
    <w:p w:rsidR="00C72702" w:rsidRPr="00555CE6" w:rsidRDefault="00164BDD" w:rsidP="00555CE6">
      <w:pPr>
        <w:pStyle w:val="Brdtext"/>
        <w:rPr>
          <w:color w:val="auto"/>
        </w:rPr>
      </w:pPr>
      <w:r>
        <w:rPr>
          <w:color w:val="auto"/>
        </w:rPr>
        <w:t>Ordförande Christer Nylander</w:t>
      </w:r>
    </w:p>
    <w:sectPr w:rsidR="00C72702" w:rsidRPr="00555CE6" w:rsidSect="00E661E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4CB8"/>
    <w:multiLevelType w:val="hybridMultilevel"/>
    <w:tmpl w:val="E5B83FBC"/>
    <w:lvl w:ilvl="0" w:tplc="6C2E9710">
      <w:start w:val="13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344399A"/>
    <w:multiLevelType w:val="hybridMultilevel"/>
    <w:tmpl w:val="36FA65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DD"/>
    <w:rsid w:val="00164BDD"/>
    <w:rsid w:val="002A67AC"/>
    <w:rsid w:val="00555CE6"/>
    <w:rsid w:val="00847FCF"/>
    <w:rsid w:val="00C72702"/>
    <w:rsid w:val="00E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D356C-C90E-4384-BF5E-F79973F4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errubrik">
    <w:name w:val="Överrubrik"/>
    <w:basedOn w:val="RubrikPar"/>
    <w:rsid w:val="00164BDD"/>
    <w:rPr>
      <w:sz w:val="36"/>
    </w:rPr>
  </w:style>
  <w:style w:type="paragraph" w:customStyle="1" w:styleId="RubrikPar">
    <w:name w:val="Rubrik_Par"/>
    <w:rsid w:val="00164BDD"/>
    <w:pPr>
      <w:tabs>
        <w:tab w:val="left" w:pos="850"/>
      </w:tabs>
      <w:spacing w:before="227" w:after="170" w:line="240" w:lineRule="auto"/>
      <w:ind w:left="850" w:hanging="850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164BDD"/>
    <w:pPr>
      <w:tabs>
        <w:tab w:val="left" w:pos="397"/>
      </w:tabs>
      <w:spacing w:after="113" w:line="240" w:lineRule="auto"/>
    </w:pPr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semiHidden/>
    <w:rsid w:val="00164BDD"/>
    <w:rPr>
      <w:rFonts w:ascii="Times New Roman" w:eastAsia="Times New Roman" w:hAnsi="Times New Roman" w:cs="Times New Roman"/>
      <w:snapToGrid w:val="0"/>
      <w:color w:val="000000"/>
      <w:szCs w:val="20"/>
      <w:lang w:eastAsia="sv-SE"/>
    </w:rPr>
  </w:style>
  <w:style w:type="paragraph" w:customStyle="1" w:styleId="Rubrik1">
    <w:name w:val="Rubrik_1"/>
    <w:rsid w:val="00164BDD"/>
    <w:pPr>
      <w:tabs>
        <w:tab w:val="left" w:pos="397"/>
      </w:tabs>
      <w:spacing w:before="283" w:after="170" w:line="240" w:lineRule="auto"/>
    </w:pPr>
    <w:rPr>
      <w:rFonts w:ascii="Arial" w:eastAsia="Times New Roman" w:hAnsi="Arial" w:cs="Times New Roman"/>
      <w:b/>
      <w:snapToGrid w:val="0"/>
      <w:sz w:val="28"/>
      <w:szCs w:val="20"/>
      <w:lang w:eastAsia="sv-SE"/>
    </w:rPr>
  </w:style>
  <w:style w:type="paragraph" w:customStyle="1" w:styleId="Brdtextfet">
    <w:name w:val="Brödtext_fet"/>
    <w:basedOn w:val="Brdtext"/>
    <w:rsid w:val="00164BDD"/>
    <w:rPr>
      <w:rFonts w:ascii="Arial" w:hAnsi="Arial"/>
      <w:b/>
      <w:color w:val="auto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6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6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4216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kansli</dc:creator>
  <cp:keywords/>
  <dc:description/>
  <cp:lastModifiedBy>kansli</cp:lastModifiedBy>
  <cp:revision>2</cp:revision>
  <cp:lastPrinted>2014-08-13T11:47:00Z</cp:lastPrinted>
  <dcterms:created xsi:type="dcterms:W3CDTF">2014-08-13T11:48:00Z</dcterms:created>
  <dcterms:modified xsi:type="dcterms:W3CDTF">2014-08-13T11:48:00Z</dcterms:modified>
</cp:coreProperties>
</file>